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A15A4" w:rsidRDefault="00862100" w:rsidP="0098679B">
      <w:pPr>
        <w:spacing w:beforeLines="50" w:afterLines="5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想你所想，南山科技服务助你高飞</w:t>
      </w:r>
    </w:p>
    <w:p w:rsidR="008A15A4" w:rsidRDefault="00862100">
      <w:pPr>
        <w:jc w:val="right"/>
        <w:rPr>
          <w:rFonts w:ascii="宋体" w:hAnsi="宋体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2016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年科技金融、创新券专项政策解读系列活动简介</w:t>
      </w:r>
    </w:p>
    <w:p w:rsidR="008A15A4" w:rsidRDefault="00862100">
      <w:pPr>
        <w:numPr>
          <w:ilvl w:val="0"/>
          <w:numId w:val="1"/>
        </w:num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活动简介</w:t>
      </w:r>
    </w:p>
    <w:p w:rsidR="008A15A4" w:rsidRDefault="00862100">
      <w:pPr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帮助南山区企业更好地享受科技金融政策从而解决资金难的问题，协助企业更有效地使用创新券以节约经营成本，同时提升企业综合竞争能力，深圳市南山区科技局、深圳市南山区科技创业服务中心（以下简称“科创中心”）与深圳市南山科技事务所（以下简称“事务所”）联合举办以“科技金融”和“创新券”为核心的</w:t>
      </w:r>
      <w:r>
        <w:rPr>
          <w:rFonts w:ascii="宋体" w:hAnsi="宋体" w:hint="eastAsia"/>
          <w:sz w:val="28"/>
          <w:szCs w:val="28"/>
        </w:rPr>
        <w:t>2016</w:t>
      </w:r>
      <w:r>
        <w:rPr>
          <w:rFonts w:ascii="宋体" w:hAnsi="宋体" w:hint="eastAsia"/>
          <w:sz w:val="28"/>
          <w:szCs w:val="28"/>
        </w:rPr>
        <w:t>年政策宣讲及企业综合竞争力提升系列公益活动。</w:t>
      </w:r>
    </w:p>
    <w:p w:rsidR="008A15A4" w:rsidRDefault="00862100">
      <w:pPr>
        <w:numPr>
          <w:ilvl w:val="0"/>
          <w:numId w:val="1"/>
        </w:num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活动权益</w:t>
      </w:r>
    </w:p>
    <w:p w:rsidR="008A15A4" w:rsidRDefault="00862100"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政府公益，免费参与</w:t>
      </w:r>
    </w:p>
    <w:p w:rsidR="008A15A4" w:rsidRDefault="0086210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在深圳市南山科技创新局的指导下，本次系列活动属“政府公益”活动，所有南山区企业、创客都可免费参与。</w:t>
      </w:r>
    </w:p>
    <w:p w:rsidR="008A15A4" w:rsidRDefault="00862100"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享受政策，获取政府资助</w:t>
      </w:r>
    </w:p>
    <w:p w:rsidR="008A15A4" w:rsidRDefault="0086210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本次系列活动是为了</w:t>
      </w:r>
      <w:r>
        <w:rPr>
          <w:rFonts w:ascii="宋体" w:hAnsi="宋体" w:hint="eastAsia"/>
          <w:sz w:val="28"/>
          <w:szCs w:val="28"/>
        </w:rPr>
        <w:t>更好地盘活“科技金融”与“创新券”资源，让南山区企业更快、更好、更有效地享受政策、获取资金，有效降低企业运营成本与资金压力。</w:t>
      </w:r>
    </w:p>
    <w:p w:rsidR="008A15A4" w:rsidRDefault="00862100"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系列解读，降低运营成本</w:t>
      </w:r>
    </w:p>
    <w:p w:rsidR="008A15A4" w:rsidRDefault="0086210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全年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场专项活动为南山区企业提供“科技金融”与“创新券”所有政策解读及流程操作指导服务，大大降低企业在熟悉政策、流程操作中的运营成本。</w:t>
      </w:r>
    </w:p>
    <w:p w:rsidR="008A15A4" w:rsidRDefault="00862100"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专项服务，第一时间解决问题</w:t>
      </w:r>
    </w:p>
    <w:p w:rsidR="008A15A4" w:rsidRDefault="0086210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本着以企业服务为本的原则，除系列活动外，将提供两大政策的咨询与指导专项服务，全系列服务企业，第一时间解决企业在政府咨询、流程操作上的各类细节问题。</w:t>
      </w:r>
    </w:p>
    <w:p w:rsidR="008A15A4" w:rsidRDefault="00862100"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增值服务，免费学习平台，提升企业竞争能力</w:t>
      </w:r>
    </w:p>
    <w:p w:rsidR="008A15A4" w:rsidRDefault="0086210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提供“</w:t>
      </w:r>
      <w:r>
        <w:rPr>
          <w:rFonts w:ascii="宋体" w:hAnsi="宋体" w:hint="eastAsia"/>
          <w:sz w:val="28"/>
          <w:szCs w:val="28"/>
        </w:rPr>
        <w:t>科技金融”与“创新券”两大核心政策服务的同时，本次系列活动将邀请各大科技服务机构为广大企业提供金融、法律、财务、技术、知识产权等综合竞争力提升服务，全方面、一体化帮助企业成长，提升综合竞争能力。</w:t>
      </w:r>
    </w:p>
    <w:p w:rsidR="008A15A4" w:rsidRDefault="00862100"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资源平台，互助发展</w:t>
      </w:r>
    </w:p>
    <w:p w:rsidR="008A15A4" w:rsidRDefault="0086210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本次系列活动将组建“线上资源平台”，为与会企业提供资源对接、互相学习的资源共享平台，激发企业合作、学习的氛围，促进企业合作与共同发展。</w:t>
      </w:r>
    </w:p>
    <w:p w:rsidR="008A15A4" w:rsidRDefault="00862100">
      <w:pPr>
        <w:numPr>
          <w:ilvl w:val="0"/>
          <w:numId w:val="2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专业机构，全力支持企业发展</w:t>
      </w:r>
    </w:p>
    <w:p w:rsidR="008A15A4" w:rsidRDefault="0086210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本次活动将打造企业与科技服务企业直通渠道。“科技金融”相关金融机构与“创新券”服务机构将作为本次系列活动的支持单位，为与会企业提供各</w:t>
      </w:r>
      <w:r>
        <w:rPr>
          <w:rFonts w:ascii="宋体" w:hAnsi="宋体" w:hint="eastAsia"/>
          <w:sz w:val="28"/>
          <w:szCs w:val="28"/>
        </w:rPr>
        <w:t>类专业服务与咨询，在相关政策确定下，帮助企业节约成本，提供各类专业服务。</w:t>
      </w:r>
    </w:p>
    <w:p w:rsidR="008A15A4" w:rsidRDefault="00862100">
      <w:pPr>
        <w:numPr>
          <w:ilvl w:val="0"/>
          <w:numId w:val="1"/>
        </w:num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活动规划</w:t>
      </w:r>
    </w:p>
    <w:p w:rsidR="008A15A4" w:rsidRDefault="00862100">
      <w:pPr>
        <w:numPr>
          <w:ilvl w:val="0"/>
          <w:numId w:val="3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活动安排：活动安排将在</w:t>
      </w:r>
      <w:r>
        <w:rPr>
          <w:rFonts w:ascii="宋体" w:hAnsi="宋体" w:hint="eastAsia"/>
          <w:color w:val="C00000"/>
          <w:sz w:val="28"/>
          <w:szCs w:val="28"/>
        </w:rPr>
        <w:t>南山科技创新局（</w:t>
      </w:r>
      <w:r>
        <w:rPr>
          <w:rFonts w:ascii="宋体" w:hAnsi="宋体" w:hint="eastAsia"/>
          <w:color w:val="C00000"/>
          <w:sz w:val="28"/>
          <w:szCs w:val="28"/>
        </w:rPr>
        <w:t>www.szns.gov.cn/kcj/</w:t>
      </w:r>
      <w:r>
        <w:rPr>
          <w:rFonts w:ascii="宋体" w:hAnsi="宋体" w:hint="eastAsia"/>
          <w:color w:val="C00000"/>
          <w:sz w:val="28"/>
          <w:szCs w:val="28"/>
        </w:rPr>
        <w:t>）、南山科技创业服务中心（</w:t>
      </w:r>
      <w:hyperlink r:id="rId9" w:tgtFrame="https://www.baidu.com/_blank" w:history="1">
        <w:r>
          <w:rPr>
            <w:rFonts w:ascii="宋体" w:hAnsi="宋体"/>
            <w:color w:val="C00000"/>
            <w:sz w:val="28"/>
            <w:szCs w:val="28"/>
          </w:rPr>
          <w:t>www.sznsibi.org/</w:t>
        </w:r>
      </w:hyperlink>
      <w:r>
        <w:rPr>
          <w:rFonts w:ascii="宋体" w:hAnsi="宋体" w:hint="eastAsia"/>
          <w:color w:val="C00000"/>
          <w:sz w:val="28"/>
          <w:szCs w:val="28"/>
        </w:rPr>
        <w:t>）、</w:t>
      </w:r>
      <w:r>
        <w:rPr>
          <w:rFonts w:ascii="宋体" w:hAnsi="宋体" w:hint="eastAsia"/>
          <w:sz w:val="28"/>
          <w:szCs w:val="28"/>
        </w:rPr>
        <w:t>南山创新在线</w:t>
      </w:r>
      <w:r>
        <w:rPr>
          <w:rFonts w:ascii="宋体" w:hAnsi="宋体" w:hint="eastAsia"/>
          <w:color w:val="C00000"/>
          <w:sz w:val="28"/>
          <w:szCs w:val="28"/>
        </w:rPr>
        <w:t>（</w:t>
      </w:r>
      <w:hyperlink r:id="rId10" w:tgtFrame="https://www.baidu.com/_blank" w:history="1">
        <w:r>
          <w:rPr>
            <w:rFonts w:ascii="宋体" w:hAnsi="宋体"/>
            <w:color w:val="C00000"/>
            <w:sz w:val="28"/>
            <w:szCs w:val="28"/>
          </w:rPr>
          <w:t>www.icityszns.com/</w:t>
        </w:r>
      </w:hyperlink>
      <w:r>
        <w:rPr>
          <w:rFonts w:ascii="宋体" w:hAnsi="宋体" w:hint="eastAsia"/>
          <w:color w:val="C00000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lastRenderedPageBreak/>
        <w:t>南山科技事务所</w:t>
      </w:r>
      <w:r>
        <w:rPr>
          <w:rFonts w:ascii="宋体" w:hAnsi="宋体" w:hint="eastAsia"/>
          <w:color w:val="C00000"/>
          <w:sz w:val="28"/>
          <w:szCs w:val="28"/>
        </w:rPr>
        <w:t>（</w:t>
      </w:r>
      <w:hyperlink r:id="rId11" w:tgtFrame="https://www.baidu.com/_blank" w:history="1">
        <w:r>
          <w:rPr>
            <w:rFonts w:ascii="宋体" w:hAnsi="宋体"/>
            <w:color w:val="C00000"/>
            <w:sz w:val="28"/>
            <w:szCs w:val="28"/>
          </w:rPr>
          <w:t>www.nssti.cn/</w:t>
        </w:r>
      </w:hyperlink>
      <w:r>
        <w:rPr>
          <w:rFonts w:ascii="宋体" w:hAnsi="宋体" w:hint="eastAsia"/>
          <w:color w:val="C00000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网站及公众号发布。内容分为上、下半场，上半场为“科技金融”与“创新券”专项政策解读，下半场为</w:t>
      </w:r>
      <w:r>
        <w:rPr>
          <w:rFonts w:ascii="宋体" w:hAnsi="宋体" w:hint="eastAsia"/>
          <w:sz w:val="28"/>
          <w:szCs w:val="28"/>
        </w:rPr>
        <w:t>各项主题演讲</w:t>
      </w:r>
      <w:r>
        <w:rPr>
          <w:rFonts w:ascii="宋体" w:hAnsi="宋体" w:hint="eastAsia"/>
          <w:sz w:val="28"/>
          <w:szCs w:val="28"/>
        </w:rPr>
        <w:t>。</w:t>
      </w:r>
      <w:bookmarkStart w:id="0" w:name="_GoBack"/>
      <w:bookmarkEnd w:id="0"/>
    </w:p>
    <w:p w:rsidR="008A15A4" w:rsidRDefault="00862100">
      <w:pPr>
        <w:numPr>
          <w:ilvl w:val="0"/>
          <w:numId w:val="3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活动报名：企业或个人登陆南山创新在线官网，进行在线报名（所有活动报名都应在南山创新在线专题活动界面报名参会）。</w:t>
      </w:r>
    </w:p>
    <w:p w:rsidR="008A15A4" w:rsidRDefault="00862100">
      <w:pPr>
        <w:ind w:left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报名网址：</w:t>
      </w:r>
      <w:hyperlink r:id="rId12" w:history="1">
        <w:r>
          <w:rPr>
            <w:rStyle w:val="a7"/>
            <w:rFonts w:ascii="宋体" w:hAnsi="宋体"/>
            <w:sz w:val="28"/>
            <w:szCs w:val="28"/>
          </w:rPr>
          <w:t>www.icityszns.com/onlineweb/</w:t>
        </w:r>
        <w:r>
          <w:rPr>
            <w:rStyle w:val="a7"/>
            <w:rFonts w:ascii="宋体" w:hAnsi="宋体"/>
            <w:sz w:val="28"/>
            <w:szCs w:val="28"/>
          </w:rPr>
          <w:t>index</w:t>
        </w:r>
      </w:hyperlink>
    </w:p>
    <w:p w:rsidR="008A15A4" w:rsidRDefault="00862100">
      <w:pPr>
        <w:numPr>
          <w:ilvl w:val="0"/>
          <w:numId w:val="3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活动安排：详情见下表。</w:t>
      </w:r>
    </w:p>
    <w:tbl>
      <w:tblPr>
        <w:tblW w:w="8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679"/>
        <w:gridCol w:w="1522"/>
        <w:gridCol w:w="5598"/>
      </w:tblGrid>
      <w:tr w:rsidR="008A15A4" w:rsidTr="0098679B">
        <w:trPr>
          <w:trHeight w:val="70"/>
        </w:trPr>
        <w:tc>
          <w:tcPr>
            <w:tcW w:w="879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2016</w:t>
            </w:r>
            <w:r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年科技金融、创新券专项政策解读系列活动</w:t>
            </w:r>
            <w:r>
              <w:rPr>
                <w:rFonts w:asciiTheme="minorEastAsia" w:eastAsiaTheme="minorEastAsia" w:hAnsiTheme="minorEastAsia" w:hint="eastAsia"/>
                <w:b/>
                <w:color w:val="C00000"/>
                <w:sz w:val="28"/>
                <w:szCs w:val="28"/>
              </w:rPr>
              <w:t>（拟）</w:t>
            </w:r>
          </w:p>
        </w:tc>
      </w:tr>
      <w:tr w:rsidR="008A15A4" w:rsidTr="0098679B"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时间</w:t>
            </w:r>
          </w:p>
        </w:tc>
        <w:tc>
          <w:tcPr>
            <w:tcW w:w="1522" w:type="dxa"/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场次</w:t>
            </w:r>
          </w:p>
        </w:tc>
        <w:tc>
          <w:tcPr>
            <w:tcW w:w="5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名称</w:t>
            </w:r>
          </w:p>
        </w:tc>
      </w:tr>
      <w:tr w:rsidR="008A15A4" w:rsidTr="0098679B">
        <w:tc>
          <w:tcPr>
            <w:tcW w:w="16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/5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</w:p>
        </w:tc>
        <w:tc>
          <w:tcPr>
            <w:tcW w:w="1522" w:type="dxa"/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第一场</w:t>
            </w:r>
          </w:p>
        </w:tc>
        <w:tc>
          <w:tcPr>
            <w:tcW w:w="5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大型政策解读会</w:t>
            </w:r>
          </w:p>
        </w:tc>
      </w:tr>
      <w:tr w:rsidR="008A15A4" w:rsidTr="0098679B">
        <w:trPr>
          <w:trHeight w:val="624"/>
        </w:trPr>
        <w:tc>
          <w:tcPr>
            <w:tcW w:w="16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第二季度</w:t>
            </w:r>
          </w:p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-6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</w:p>
        </w:tc>
        <w:tc>
          <w:tcPr>
            <w:tcW w:w="1522" w:type="dxa"/>
            <w:vMerge w:val="restart"/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第二场</w:t>
            </w:r>
          </w:p>
        </w:tc>
        <w:tc>
          <w:tcPr>
            <w:tcW w:w="55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政策解读：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科技金融、创新券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专项政策宣讲</w:t>
            </w:r>
          </w:p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新三板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券商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专场：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政策与市场分析</w:t>
            </w:r>
          </w:p>
        </w:tc>
      </w:tr>
      <w:tr w:rsidR="008A15A4" w:rsidTr="0098679B">
        <w:trPr>
          <w:trHeight w:val="624"/>
        </w:trPr>
        <w:tc>
          <w:tcPr>
            <w:tcW w:w="1679" w:type="dxa"/>
            <w:vMerge/>
            <w:vAlign w:val="center"/>
          </w:tcPr>
          <w:p w:rsidR="008A15A4" w:rsidRDefault="008A15A4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22" w:type="dxa"/>
            <w:vMerge/>
            <w:vAlign w:val="center"/>
          </w:tcPr>
          <w:p w:rsidR="008A15A4" w:rsidRDefault="008A15A4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598" w:type="dxa"/>
            <w:vMerge/>
            <w:vAlign w:val="center"/>
          </w:tcPr>
          <w:p w:rsidR="008A15A4" w:rsidRDefault="008A15A4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A15A4" w:rsidTr="0098679B">
        <w:trPr>
          <w:trHeight w:val="624"/>
        </w:trPr>
        <w:tc>
          <w:tcPr>
            <w:tcW w:w="1679" w:type="dxa"/>
            <w:vMerge/>
            <w:vAlign w:val="center"/>
          </w:tcPr>
          <w:p w:rsidR="008A15A4" w:rsidRDefault="008A15A4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22" w:type="dxa"/>
            <w:vMerge w:val="restart"/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第三场</w:t>
            </w:r>
          </w:p>
        </w:tc>
        <w:tc>
          <w:tcPr>
            <w:tcW w:w="55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政策解读：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科技金融、创新券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专项政策宣讲</w:t>
            </w:r>
          </w:p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新三板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财会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专场：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财务要点解析</w:t>
            </w:r>
          </w:p>
        </w:tc>
      </w:tr>
      <w:tr w:rsidR="008A15A4" w:rsidTr="0098679B">
        <w:trPr>
          <w:trHeight w:val="624"/>
        </w:trPr>
        <w:tc>
          <w:tcPr>
            <w:tcW w:w="1679" w:type="dxa"/>
            <w:vMerge/>
            <w:vAlign w:val="center"/>
          </w:tcPr>
          <w:p w:rsidR="008A15A4" w:rsidRDefault="008A15A4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22" w:type="dxa"/>
            <w:vMerge/>
            <w:vAlign w:val="center"/>
          </w:tcPr>
          <w:p w:rsidR="008A15A4" w:rsidRDefault="008A15A4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598" w:type="dxa"/>
            <w:vMerge/>
            <w:vAlign w:val="center"/>
          </w:tcPr>
          <w:p w:rsidR="008A15A4" w:rsidRDefault="008A15A4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A15A4" w:rsidTr="0098679B">
        <w:trPr>
          <w:trHeight w:val="624"/>
        </w:trPr>
        <w:tc>
          <w:tcPr>
            <w:tcW w:w="1679" w:type="dxa"/>
            <w:vMerge/>
            <w:vAlign w:val="center"/>
          </w:tcPr>
          <w:p w:rsidR="008A15A4" w:rsidRDefault="008A15A4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22" w:type="dxa"/>
            <w:vMerge w:val="restart"/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第四场</w:t>
            </w:r>
          </w:p>
        </w:tc>
        <w:tc>
          <w:tcPr>
            <w:tcW w:w="559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政策解读：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科技金融、创新券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专项政策宣讲</w:t>
            </w:r>
          </w:p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新三板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法律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专场：法律实务与要点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解析</w:t>
            </w:r>
          </w:p>
        </w:tc>
      </w:tr>
      <w:tr w:rsidR="008A15A4" w:rsidTr="0098679B">
        <w:trPr>
          <w:trHeight w:val="624"/>
        </w:trPr>
        <w:tc>
          <w:tcPr>
            <w:tcW w:w="1679" w:type="dxa"/>
            <w:vMerge/>
            <w:vAlign w:val="center"/>
          </w:tcPr>
          <w:p w:rsidR="008A15A4" w:rsidRDefault="008A15A4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22" w:type="dxa"/>
            <w:vMerge/>
            <w:vAlign w:val="center"/>
          </w:tcPr>
          <w:p w:rsidR="008A15A4" w:rsidRDefault="008A15A4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5598" w:type="dxa"/>
            <w:vMerge/>
            <w:vAlign w:val="center"/>
          </w:tcPr>
          <w:p w:rsidR="008A15A4" w:rsidRDefault="008A15A4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8A15A4" w:rsidTr="0098679B">
        <w:trPr>
          <w:trHeight w:val="1258"/>
        </w:trPr>
        <w:tc>
          <w:tcPr>
            <w:tcW w:w="16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第三季度</w:t>
            </w:r>
          </w:p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-9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</w:p>
        </w:tc>
        <w:tc>
          <w:tcPr>
            <w:tcW w:w="1522" w:type="dxa"/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第五场</w:t>
            </w:r>
          </w:p>
        </w:tc>
        <w:tc>
          <w:tcPr>
            <w:tcW w:w="5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政策解读：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科技金融、创新券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专项政策宣讲</w:t>
            </w:r>
          </w:p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法律专场：劳动用工常见法律风险防范</w:t>
            </w:r>
          </w:p>
        </w:tc>
      </w:tr>
      <w:tr w:rsidR="008A15A4" w:rsidTr="0098679B">
        <w:trPr>
          <w:trHeight w:val="1258"/>
        </w:trPr>
        <w:tc>
          <w:tcPr>
            <w:tcW w:w="1679" w:type="dxa"/>
            <w:vMerge/>
            <w:vAlign w:val="center"/>
          </w:tcPr>
          <w:p w:rsidR="008A15A4" w:rsidRDefault="008A15A4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第六场</w:t>
            </w:r>
          </w:p>
        </w:tc>
        <w:tc>
          <w:tcPr>
            <w:tcW w:w="5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政策解读：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科技金融、创新券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专项政策宣讲</w:t>
            </w:r>
          </w:p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法律专场：股权设计与融资风险防范</w:t>
            </w:r>
          </w:p>
        </w:tc>
      </w:tr>
      <w:tr w:rsidR="008A15A4" w:rsidTr="0098679B">
        <w:trPr>
          <w:trHeight w:val="1258"/>
        </w:trPr>
        <w:tc>
          <w:tcPr>
            <w:tcW w:w="1679" w:type="dxa"/>
            <w:vMerge/>
            <w:vAlign w:val="center"/>
          </w:tcPr>
          <w:p w:rsidR="008A15A4" w:rsidRDefault="008A15A4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第七场</w:t>
            </w:r>
          </w:p>
        </w:tc>
        <w:tc>
          <w:tcPr>
            <w:tcW w:w="5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政策解读：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科技金融、创新券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专项政策宣讲</w:t>
            </w:r>
          </w:p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财税专场：中小企业财务构架与税务要点</w:t>
            </w:r>
          </w:p>
        </w:tc>
      </w:tr>
      <w:tr w:rsidR="008A15A4" w:rsidTr="0098679B">
        <w:trPr>
          <w:trHeight w:val="1258"/>
        </w:trPr>
        <w:tc>
          <w:tcPr>
            <w:tcW w:w="1679" w:type="dxa"/>
            <w:vMerge/>
            <w:vAlign w:val="center"/>
          </w:tcPr>
          <w:p w:rsidR="008A15A4" w:rsidRDefault="008A15A4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第八场</w:t>
            </w:r>
          </w:p>
        </w:tc>
        <w:tc>
          <w:tcPr>
            <w:tcW w:w="5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政策解读：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科技金融、创新券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专项政策宣讲</w:t>
            </w:r>
          </w:p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高校合作专场：技术合作与高校资源共享</w:t>
            </w:r>
          </w:p>
        </w:tc>
      </w:tr>
      <w:tr w:rsidR="008A15A4" w:rsidTr="0098679B">
        <w:trPr>
          <w:trHeight w:val="1258"/>
        </w:trPr>
        <w:tc>
          <w:tcPr>
            <w:tcW w:w="167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第四季度</w:t>
            </w:r>
          </w:p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-12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</w:p>
        </w:tc>
        <w:tc>
          <w:tcPr>
            <w:tcW w:w="1522" w:type="dxa"/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第九场</w:t>
            </w:r>
          </w:p>
        </w:tc>
        <w:tc>
          <w:tcPr>
            <w:tcW w:w="5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政策解读：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科技金融、创新券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专项政策宣讲</w:t>
            </w:r>
          </w:p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检验检测专场</w:t>
            </w:r>
          </w:p>
        </w:tc>
      </w:tr>
      <w:tr w:rsidR="008A15A4" w:rsidTr="0098679B">
        <w:trPr>
          <w:trHeight w:val="1258"/>
        </w:trPr>
        <w:tc>
          <w:tcPr>
            <w:tcW w:w="1679" w:type="dxa"/>
            <w:vMerge/>
            <w:vAlign w:val="center"/>
          </w:tcPr>
          <w:p w:rsidR="008A15A4" w:rsidRDefault="008A15A4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第十场</w:t>
            </w:r>
          </w:p>
        </w:tc>
        <w:tc>
          <w:tcPr>
            <w:tcW w:w="5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政策解读：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科技金融、创新券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专项政策宣讲</w:t>
            </w:r>
          </w:p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双软与国高认定申请专场</w:t>
            </w:r>
          </w:p>
        </w:tc>
      </w:tr>
      <w:tr w:rsidR="008A15A4" w:rsidTr="0098679B">
        <w:trPr>
          <w:trHeight w:val="624"/>
        </w:trPr>
        <w:tc>
          <w:tcPr>
            <w:tcW w:w="1679" w:type="dxa"/>
            <w:vMerge/>
            <w:vAlign w:val="center"/>
          </w:tcPr>
          <w:p w:rsidR="008A15A4" w:rsidRDefault="008A15A4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第十一场</w:t>
            </w:r>
          </w:p>
        </w:tc>
        <w:tc>
          <w:tcPr>
            <w:tcW w:w="5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政策解读：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科技金融、创新券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专项政策宣讲</w:t>
            </w:r>
          </w:p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知识产权专场：产品创新与知识产权保护</w:t>
            </w:r>
          </w:p>
        </w:tc>
      </w:tr>
      <w:tr w:rsidR="008A15A4" w:rsidTr="0098679B">
        <w:trPr>
          <w:trHeight w:val="1872"/>
        </w:trPr>
        <w:tc>
          <w:tcPr>
            <w:tcW w:w="1679" w:type="dxa"/>
            <w:vMerge/>
            <w:vAlign w:val="center"/>
          </w:tcPr>
          <w:p w:rsidR="008A15A4" w:rsidRDefault="008A15A4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1522" w:type="dxa"/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第十二场</w:t>
            </w:r>
          </w:p>
        </w:tc>
        <w:tc>
          <w:tcPr>
            <w:tcW w:w="559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政策解读：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科技金融、创新券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专项政策宣讲</w:t>
            </w:r>
          </w:p>
          <w:p w:rsidR="008A15A4" w:rsidRDefault="00862100" w:rsidP="0098679B">
            <w:pPr>
              <w:widowControl/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知识产权专场：企业商业秘密保护与反不正当竞争</w:t>
            </w:r>
          </w:p>
        </w:tc>
      </w:tr>
    </w:tbl>
    <w:p w:rsidR="008A15A4" w:rsidRDefault="008A15A4">
      <w:pPr>
        <w:widowControl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8A15A4" w:rsidRDefault="00862100">
      <w:pPr>
        <w:numPr>
          <w:ilvl w:val="0"/>
          <w:numId w:val="1"/>
        </w:num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合作机构及相关支持单位</w:t>
      </w:r>
    </w:p>
    <w:p w:rsidR="008A15A4" w:rsidRDefault="00862100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次系列活动由数十家权威科技服务机构支持，为南山区企业提供“科技金融”与“创新券”相关工作的专业支持与咨询，为本次系列活动的开展奠定了坚实的基础，为服务品质提供了强有力的保证。详情见下表：</w:t>
      </w:r>
    </w:p>
    <w:tbl>
      <w:tblPr>
        <w:tblStyle w:val="a8"/>
        <w:tblW w:w="8522" w:type="dxa"/>
        <w:jc w:val="center"/>
        <w:tblLayout w:type="fixed"/>
        <w:tblLook w:val="04A0"/>
      </w:tblPr>
      <w:tblGrid>
        <w:gridCol w:w="1479"/>
        <w:gridCol w:w="7043"/>
      </w:tblGrid>
      <w:tr w:rsidR="008A15A4" w:rsidTr="0098679B">
        <w:trPr>
          <w:trHeight w:val="567"/>
          <w:jc w:val="center"/>
        </w:trPr>
        <w:tc>
          <w:tcPr>
            <w:tcW w:w="8522" w:type="dxa"/>
            <w:gridSpan w:val="2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合作机构及相关支持单位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名称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广东生物医药产业技术创新联盟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广东先进装备制造产业技术创新联盟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广东智能交通产业技术创新联盟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广东</w:t>
            </w:r>
            <w:r>
              <w:rPr>
                <w:rFonts w:ascii="宋体" w:hAnsi="宋体" w:hint="eastAsia"/>
                <w:sz w:val="28"/>
                <w:szCs w:val="28"/>
              </w:rPr>
              <w:t>LED</w:t>
            </w:r>
            <w:r>
              <w:rPr>
                <w:rFonts w:ascii="宋体" w:hAnsi="宋体" w:hint="eastAsia"/>
                <w:sz w:val="28"/>
                <w:szCs w:val="28"/>
              </w:rPr>
              <w:t>（深圳）产业技术创新联盟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广东深港知识服务产业技术创新联盟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集成电路设计产业技术创新战略联盟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7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研发服务产学研联盟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8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深圳大数据产学研联盟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9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医疗器械产学研联盟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10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智能电网产学研联盟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11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数字专业无线通讯产学研联盟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12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信息安全产学研联盟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13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网络增值产学研联盟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14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传感器产学研联盟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15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绿色包装产学研与服务联盟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16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深圳</w:t>
            </w:r>
            <w:r>
              <w:rPr>
                <w:rFonts w:ascii="宋体" w:hAnsi="宋体"/>
                <w:sz w:val="28"/>
                <w:szCs w:val="28"/>
              </w:rPr>
              <w:t>3D</w:t>
            </w:r>
            <w:r>
              <w:rPr>
                <w:rFonts w:ascii="宋体" w:hAnsi="宋体" w:hint="eastAsia"/>
                <w:sz w:val="28"/>
                <w:szCs w:val="28"/>
              </w:rPr>
              <w:t>显示产业联盟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17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深圳市</w:t>
            </w:r>
            <w:r>
              <w:rPr>
                <w:rFonts w:ascii="宋体" w:hAnsi="宋体"/>
                <w:sz w:val="28"/>
                <w:szCs w:val="28"/>
              </w:rPr>
              <w:t>3D</w:t>
            </w:r>
            <w:r>
              <w:rPr>
                <w:rFonts w:ascii="宋体" w:hAnsi="宋体" w:hint="eastAsia"/>
                <w:sz w:val="28"/>
                <w:szCs w:val="28"/>
              </w:rPr>
              <w:t>显示产业标准联盟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18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深圳市体外诊断试剂产业技术创新战略联盟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19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中国计算机学会深圳分会（</w:t>
            </w:r>
            <w:r>
              <w:rPr>
                <w:rFonts w:ascii="宋体" w:hAnsi="宋体" w:hint="eastAsia"/>
                <w:sz w:val="28"/>
                <w:szCs w:val="28"/>
              </w:rPr>
              <w:t>CCF</w:t>
            </w:r>
            <w:r>
              <w:rPr>
                <w:rFonts w:ascii="宋体" w:hAnsi="宋体" w:hint="eastAsia"/>
                <w:sz w:val="28"/>
                <w:szCs w:val="28"/>
              </w:rPr>
              <w:t>）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深圳中小科技企业发展促进中心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21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深圳市生命科学与生物技术协会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22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深圳机器人协会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23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深圳军工行业协会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24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中行、工行、建行、农行等科技金融各大银行、证券、担保公司</w:t>
            </w:r>
          </w:p>
        </w:tc>
      </w:tr>
      <w:tr w:rsidR="008A15A4" w:rsidTr="0098679B">
        <w:trPr>
          <w:trHeight w:val="567"/>
          <w:jc w:val="center"/>
        </w:trPr>
        <w:tc>
          <w:tcPr>
            <w:tcW w:w="1479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25</w:t>
            </w:r>
          </w:p>
        </w:tc>
        <w:tc>
          <w:tcPr>
            <w:tcW w:w="7043" w:type="dxa"/>
            <w:vAlign w:val="center"/>
          </w:tcPr>
          <w:p w:rsidR="008A15A4" w:rsidRDefault="00862100" w:rsidP="0098679B">
            <w:pPr>
              <w:adjustRightInd w:val="0"/>
              <w:snapToGrid w:val="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法律、财务、技术、知识产权等创新券专业服务机构与相关单位</w:t>
            </w:r>
          </w:p>
        </w:tc>
      </w:tr>
    </w:tbl>
    <w:p w:rsidR="008A15A4" w:rsidRDefault="008A15A4">
      <w:pPr>
        <w:ind w:firstLine="570"/>
        <w:rPr>
          <w:rFonts w:ascii="宋体" w:hAnsi="宋体"/>
          <w:sz w:val="28"/>
          <w:szCs w:val="28"/>
        </w:rPr>
      </w:pPr>
    </w:p>
    <w:sectPr w:rsidR="008A15A4" w:rsidSect="008A15A4">
      <w:headerReference w:type="default" r:id="rId13"/>
      <w:footerReference w:type="default" r:id="rId14"/>
      <w:pgSz w:w="11906" w:h="16838"/>
      <w:pgMar w:top="167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100" w:rsidRDefault="00862100" w:rsidP="008A15A4">
      <w:r>
        <w:separator/>
      </w:r>
    </w:p>
  </w:endnote>
  <w:endnote w:type="continuationSeparator" w:id="1">
    <w:p w:rsidR="00862100" w:rsidRDefault="00862100" w:rsidP="008A15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5A4" w:rsidRDefault="008A15A4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5" o:spid="_x0000_s4101" type="#_x0000_t202" style="position:absolute;margin-left:.55pt;margin-top:-12.35pt;width:405.95pt;height:139.55pt;z-index:251661312" o:preferrelative="t" filled="f" stroked="f">
          <v:textbox style="mso-fit-shape-to-text:t">
            <w:txbxContent>
              <w:p w:rsidR="008A15A4" w:rsidRDefault="00862100">
                <w:pPr>
                  <w:widowControl/>
                  <w:spacing w:line="100" w:lineRule="atLeast"/>
                  <w:rPr>
                    <w:rFonts w:ascii="微软雅黑" w:eastAsia="微软雅黑" w:hAnsi="微软雅黑"/>
                    <w:color w:val="7C7C7C"/>
                    <w:sz w:val="18"/>
                    <w:szCs w:val="18"/>
                  </w:rPr>
                </w:pPr>
                <w:r>
                  <w:rPr>
                    <w:rFonts w:ascii="微软雅黑" w:eastAsia="微软雅黑" w:hAnsi="微软雅黑" w:hint="eastAsia"/>
                    <w:color w:val="7C7C7C"/>
                    <w:sz w:val="18"/>
                    <w:szCs w:val="18"/>
                  </w:rPr>
                  <w:t>网址：</w:t>
                </w:r>
                <w:hyperlink r:id="rId1" w:history="1">
                  <w:r>
                    <w:rPr>
                      <w:rStyle w:val="a7"/>
                      <w:rFonts w:ascii="微软雅黑" w:eastAsia="微软雅黑" w:hAnsi="微软雅黑" w:hint="eastAsia"/>
                      <w:color w:val="7C7C7C"/>
                      <w:sz w:val="18"/>
                      <w:szCs w:val="18"/>
                    </w:rPr>
                    <w:t>www.nssti.cn</w:t>
                  </w:r>
                </w:hyperlink>
                <w:r>
                  <w:rPr>
                    <w:rFonts w:ascii="微软雅黑" w:eastAsia="微软雅黑" w:hAnsi="微软雅黑" w:hint="eastAsia"/>
                    <w:color w:val="7C7C7C"/>
                    <w:sz w:val="18"/>
                    <w:szCs w:val="18"/>
                  </w:rPr>
                  <w:t xml:space="preserve">    </w:t>
                </w:r>
                <w:r>
                  <w:rPr>
                    <w:rFonts w:ascii="微软雅黑" w:eastAsia="微软雅黑" w:hAnsi="微软雅黑" w:hint="eastAsia"/>
                    <w:color w:val="7C7C7C"/>
                    <w:sz w:val="18"/>
                    <w:szCs w:val="18"/>
                  </w:rPr>
                  <w:t>电话：</w:t>
                </w:r>
                <w:r>
                  <w:rPr>
                    <w:rFonts w:ascii="微软雅黑" w:eastAsia="微软雅黑" w:hAnsi="微软雅黑" w:hint="eastAsia"/>
                    <w:color w:val="7C7C7C"/>
                    <w:sz w:val="18"/>
                    <w:szCs w:val="18"/>
                  </w:rPr>
                  <w:t>0755-2697 9866</w:t>
                </w:r>
              </w:p>
              <w:p w:rsidR="008A15A4" w:rsidRDefault="00862100">
                <w:pPr>
                  <w:widowControl/>
                  <w:spacing w:line="100" w:lineRule="atLeast"/>
                  <w:rPr>
                    <w:rFonts w:ascii="微软雅黑" w:eastAsia="微软雅黑" w:hAnsi="微软雅黑"/>
                    <w:color w:val="7C7C7C"/>
                    <w:sz w:val="18"/>
                    <w:szCs w:val="18"/>
                  </w:rPr>
                </w:pPr>
                <w:r>
                  <w:rPr>
                    <w:rFonts w:ascii="微软雅黑" w:eastAsia="微软雅黑" w:hAnsi="微软雅黑" w:hint="eastAsia"/>
                    <w:color w:val="7C7C7C"/>
                    <w:sz w:val="18"/>
                    <w:szCs w:val="18"/>
                  </w:rPr>
                  <w:t>地址：深圳市南山区南海大道</w:t>
                </w:r>
                <w:r>
                  <w:rPr>
                    <w:rFonts w:ascii="微软雅黑" w:eastAsia="微软雅黑" w:hAnsi="微软雅黑" w:hint="eastAsia"/>
                    <w:color w:val="7C7C7C"/>
                    <w:sz w:val="18"/>
                    <w:szCs w:val="18"/>
                  </w:rPr>
                  <w:t>3025</w:t>
                </w:r>
                <w:r>
                  <w:rPr>
                    <w:rFonts w:ascii="微软雅黑" w:eastAsia="微软雅黑" w:hAnsi="微软雅黑" w:hint="eastAsia"/>
                    <w:color w:val="7C7C7C"/>
                    <w:sz w:val="18"/>
                    <w:szCs w:val="18"/>
                  </w:rPr>
                  <w:t>号南山知识服务大楼</w:t>
                </w:r>
                <w:r>
                  <w:rPr>
                    <w:rFonts w:ascii="微软雅黑" w:eastAsia="微软雅黑" w:hAnsi="微软雅黑" w:hint="eastAsia"/>
                    <w:color w:val="7C7C7C"/>
                    <w:sz w:val="18"/>
                    <w:szCs w:val="18"/>
                  </w:rPr>
                  <w:t>706-707</w:t>
                </w:r>
                <w:r>
                  <w:rPr>
                    <w:rFonts w:ascii="微软雅黑" w:eastAsia="微软雅黑" w:hAnsi="微软雅黑" w:hint="eastAsia"/>
                    <w:color w:val="7C7C7C"/>
                    <w:sz w:val="18"/>
                    <w:szCs w:val="18"/>
                  </w:rPr>
                  <w:t>＆</w:t>
                </w:r>
                <w:r>
                  <w:rPr>
                    <w:rFonts w:ascii="微软雅黑" w:eastAsia="微软雅黑" w:hAnsi="微软雅黑" w:hint="eastAsia"/>
                    <w:color w:val="7C7C7C"/>
                    <w:sz w:val="18"/>
                    <w:szCs w:val="18"/>
                  </w:rPr>
                  <w:t>712-715</w:t>
                </w:r>
                <w:r>
                  <w:rPr>
                    <w:rFonts w:ascii="微软雅黑" w:eastAsia="微软雅黑" w:hAnsi="微软雅黑" w:hint="eastAsia"/>
                    <w:color w:val="7C7C7C"/>
                    <w:sz w:val="18"/>
                    <w:szCs w:val="18"/>
                  </w:rPr>
                  <w:t>室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100" w:rsidRDefault="00862100" w:rsidP="008A15A4">
      <w:r>
        <w:separator/>
      </w:r>
    </w:p>
  </w:footnote>
  <w:footnote w:type="continuationSeparator" w:id="1">
    <w:p w:rsidR="00862100" w:rsidRDefault="00862100" w:rsidP="008A15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5A4" w:rsidRDefault="008A15A4">
    <w:pPr>
      <w:widowControl/>
      <w:rPr>
        <w:rFonts w:ascii="宋体" w:hAnsi="宋体"/>
        <w:b/>
        <w:sz w:val="24"/>
        <w:szCs w:val="24"/>
      </w:rPr>
    </w:pPr>
    <w:r w:rsidRPr="008A15A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4097" type="#_x0000_t75" style="position:absolute;left:0;text-align:left;margin-left:9.8pt;margin-top:3.7pt;width:34.1pt;height:34.1pt;z-index:251659264">
          <v:imagedata r:id="rId1" o:title=""/>
        </v:shape>
      </w:pict>
    </w:r>
    <w:r w:rsidRPr="008A15A4">
      <w:pict>
        <v:shape id="图片 1" o:spid="_x0000_s4098" type="#_x0000_t75" style="position:absolute;left:0;text-align:left;margin-left:47.3pt;margin-top:2.2pt;width:130pt;height:37.5pt;z-index:251660288">
          <v:imagedata r:id="rId2" o:title="" croptop="15941f" cropbottom="7970f" cropleft="7490f" cropright="7490f"/>
        </v:shape>
      </w:pict>
    </w:r>
    <w:r w:rsidRPr="008A15A4">
      <w:rPr>
        <w:rFonts w:ascii="宋体" w:hAnsi="宋体"/>
        <w:b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3" o:spid="_x0000_s4099" type="#_x0000_t202" style="position:absolute;left:0;text-align:left;margin-left:230.85pt;margin-top:2.45pt;width:182.75pt;height:37.2pt;z-index:251658240" o:preferrelative="t" filled="f" stroked="f">
          <v:textbox>
            <w:txbxContent>
              <w:p w:rsidR="008A15A4" w:rsidRDefault="00862100">
                <w:pPr>
                  <w:widowControl/>
                  <w:spacing w:line="300" w:lineRule="atLeast"/>
                  <w:jc w:val="center"/>
                  <w:rPr>
                    <w:rFonts w:ascii="宋体" w:hAnsi="宋体" w:cs="宋体"/>
                    <w:b/>
                    <w:szCs w:val="21"/>
                  </w:rPr>
                </w:pPr>
                <w:r>
                  <w:rPr>
                    <w:rFonts w:ascii="宋体" w:hAnsi="宋体" w:cs="宋体" w:hint="eastAsia"/>
                    <w:b/>
                    <w:szCs w:val="21"/>
                  </w:rPr>
                  <w:t>深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>圳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>市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>南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>山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>科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>技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>事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>务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>所</w:t>
                </w:r>
              </w:p>
              <w:p w:rsidR="008A15A4" w:rsidRDefault="00862100">
                <w:pPr>
                  <w:widowControl/>
                  <w:spacing w:line="300" w:lineRule="atLeast"/>
                  <w:jc w:val="center"/>
                  <w:rPr>
                    <w:rFonts w:ascii="宋体" w:hAnsi="宋体" w:cs="宋体"/>
                    <w:b/>
                    <w:szCs w:val="21"/>
                  </w:rPr>
                </w:pPr>
                <w:r>
                  <w:rPr>
                    <w:rFonts w:ascii="宋体" w:hAnsi="宋体" w:cs="宋体" w:hint="eastAsia"/>
                    <w:b/>
                    <w:szCs w:val="21"/>
                  </w:rPr>
                  <w:t>产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>学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>研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>联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>盟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>总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>秘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>书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 xml:space="preserve"> </w:t>
                </w:r>
                <w:r>
                  <w:rPr>
                    <w:rFonts w:ascii="宋体" w:hAnsi="宋体" w:cs="宋体" w:hint="eastAsia"/>
                    <w:b/>
                    <w:szCs w:val="21"/>
                  </w:rPr>
                  <w:t>处</w:t>
                </w:r>
              </w:p>
            </w:txbxContent>
          </v:textbox>
        </v:shape>
      </w:pict>
    </w:r>
  </w:p>
  <w:p w:rsidR="008A15A4" w:rsidRDefault="008A15A4">
    <w:pPr>
      <w:widowControl/>
      <w:jc w:val="right"/>
      <w:rPr>
        <w:rFonts w:ascii="宋体" w:hAnsi="宋体"/>
        <w:b/>
        <w:szCs w:val="21"/>
      </w:rPr>
    </w:pPr>
  </w:p>
  <w:p w:rsidR="008A15A4" w:rsidRDefault="008A15A4">
    <w:pPr>
      <w:pStyle w:val="a5"/>
      <w:pBdr>
        <w:bottom w:val="single" w:sz="6" w:space="0" w:color="auto"/>
      </w:pBdr>
      <w:jc w:val="left"/>
      <w:rPr>
        <w:sz w:val="21"/>
        <w:szCs w:val="21"/>
      </w:rPr>
    </w:pPr>
    <w:r>
      <w:rPr>
        <w:sz w:val="21"/>
        <w:szCs w:val="21"/>
      </w:rPr>
      <w:pict>
        <v:shape id="图片 17" o:spid="_x0000_s4100" type="#_x0000_t75" style="position:absolute;margin-left:77.25pt;margin-top:227.65pt;width:262.8pt;height:262.8pt;z-index:251662336">
          <v:imagedata r:id="rId3" o:title="LOGO透明底副本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724A3"/>
    <w:multiLevelType w:val="multilevel"/>
    <w:tmpl w:val="362724A3"/>
    <w:lvl w:ilvl="0">
      <w:start w:val="1"/>
      <w:numFmt w:val="chineseCountingThousand"/>
      <w:lvlText w:val="(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595DE3"/>
    <w:multiLevelType w:val="multilevel"/>
    <w:tmpl w:val="3C595DE3"/>
    <w:lvl w:ilvl="0">
      <w:start w:val="1"/>
      <w:numFmt w:val="chineseCountingThousand"/>
      <w:lvlText w:val="(%1)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58D657A"/>
    <w:multiLevelType w:val="multilevel"/>
    <w:tmpl w:val="758D657A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B5C3C"/>
    <w:rsid w:val="000031D6"/>
    <w:rsid w:val="00007F18"/>
    <w:rsid w:val="000154D7"/>
    <w:rsid w:val="00015521"/>
    <w:rsid w:val="000241CD"/>
    <w:rsid w:val="000327E6"/>
    <w:rsid w:val="0003287E"/>
    <w:rsid w:val="00035FBA"/>
    <w:rsid w:val="000468FA"/>
    <w:rsid w:val="00061819"/>
    <w:rsid w:val="000648ED"/>
    <w:rsid w:val="00066857"/>
    <w:rsid w:val="00072831"/>
    <w:rsid w:val="0007666C"/>
    <w:rsid w:val="00082BBB"/>
    <w:rsid w:val="00083CBB"/>
    <w:rsid w:val="00087644"/>
    <w:rsid w:val="0009257A"/>
    <w:rsid w:val="000B248A"/>
    <w:rsid w:val="000C14F8"/>
    <w:rsid w:val="000E7137"/>
    <w:rsid w:val="000F2DDB"/>
    <w:rsid w:val="00100AB8"/>
    <w:rsid w:val="001032BB"/>
    <w:rsid w:val="00107BD2"/>
    <w:rsid w:val="00113817"/>
    <w:rsid w:val="001253F0"/>
    <w:rsid w:val="00142922"/>
    <w:rsid w:val="00155686"/>
    <w:rsid w:val="00160734"/>
    <w:rsid w:val="00160E29"/>
    <w:rsid w:val="00163A31"/>
    <w:rsid w:val="0016502C"/>
    <w:rsid w:val="00172644"/>
    <w:rsid w:val="00173DF4"/>
    <w:rsid w:val="0019520C"/>
    <w:rsid w:val="00196903"/>
    <w:rsid w:val="001A2C1D"/>
    <w:rsid w:val="001A6928"/>
    <w:rsid w:val="001B0EF7"/>
    <w:rsid w:val="001C5971"/>
    <w:rsid w:val="001D0821"/>
    <w:rsid w:val="001D76CB"/>
    <w:rsid w:val="001E2B6A"/>
    <w:rsid w:val="001F794C"/>
    <w:rsid w:val="002004F1"/>
    <w:rsid w:val="002013B6"/>
    <w:rsid w:val="002036B7"/>
    <w:rsid w:val="00215290"/>
    <w:rsid w:val="0021629C"/>
    <w:rsid w:val="00216B4F"/>
    <w:rsid w:val="00250EFA"/>
    <w:rsid w:val="00252F64"/>
    <w:rsid w:val="00260A48"/>
    <w:rsid w:val="0027582E"/>
    <w:rsid w:val="00275886"/>
    <w:rsid w:val="0028312E"/>
    <w:rsid w:val="0028500A"/>
    <w:rsid w:val="002853CB"/>
    <w:rsid w:val="002879DD"/>
    <w:rsid w:val="00293BAC"/>
    <w:rsid w:val="00297C4B"/>
    <w:rsid w:val="002A1F8E"/>
    <w:rsid w:val="002A7F2E"/>
    <w:rsid w:val="002B5F81"/>
    <w:rsid w:val="002C64F4"/>
    <w:rsid w:val="002D1A97"/>
    <w:rsid w:val="002D4C1F"/>
    <w:rsid w:val="002D5863"/>
    <w:rsid w:val="002E33D3"/>
    <w:rsid w:val="002E35C1"/>
    <w:rsid w:val="002E729E"/>
    <w:rsid w:val="002F22EA"/>
    <w:rsid w:val="00301E6C"/>
    <w:rsid w:val="00305206"/>
    <w:rsid w:val="003178F8"/>
    <w:rsid w:val="0032162A"/>
    <w:rsid w:val="00322F02"/>
    <w:rsid w:val="0032322C"/>
    <w:rsid w:val="00325D70"/>
    <w:rsid w:val="00326E94"/>
    <w:rsid w:val="0033157A"/>
    <w:rsid w:val="00333AB6"/>
    <w:rsid w:val="00337DFE"/>
    <w:rsid w:val="003426E5"/>
    <w:rsid w:val="003443F9"/>
    <w:rsid w:val="00360513"/>
    <w:rsid w:val="00360C67"/>
    <w:rsid w:val="00370DA1"/>
    <w:rsid w:val="00397AEE"/>
    <w:rsid w:val="003B2F9D"/>
    <w:rsid w:val="003B7886"/>
    <w:rsid w:val="003C00E5"/>
    <w:rsid w:val="003C11C0"/>
    <w:rsid w:val="003D3E9C"/>
    <w:rsid w:val="003E5CE8"/>
    <w:rsid w:val="003F7A9D"/>
    <w:rsid w:val="004007C2"/>
    <w:rsid w:val="0040627E"/>
    <w:rsid w:val="00410952"/>
    <w:rsid w:val="00413BB5"/>
    <w:rsid w:val="00435EC9"/>
    <w:rsid w:val="00446712"/>
    <w:rsid w:val="0046431D"/>
    <w:rsid w:val="00471F3F"/>
    <w:rsid w:val="00473D57"/>
    <w:rsid w:val="00477F3C"/>
    <w:rsid w:val="00480298"/>
    <w:rsid w:val="004955BF"/>
    <w:rsid w:val="004971D6"/>
    <w:rsid w:val="00497E49"/>
    <w:rsid w:val="004A20E9"/>
    <w:rsid w:val="004A3F2C"/>
    <w:rsid w:val="004B04D1"/>
    <w:rsid w:val="004B24B8"/>
    <w:rsid w:val="004B61C1"/>
    <w:rsid w:val="004B65A4"/>
    <w:rsid w:val="004C5C13"/>
    <w:rsid w:val="004E2265"/>
    <w:rsid w:val="004E527C"/>
    <w:rsid w:val="004F14A2"/>
    <w:rsid w:val="00503FA3"/>
    <w:rsid w:val="00510E26"/>
    <w:rsid w:val="005146AF"/>
    <w:rsid w:val="00516EB3"/>
    <w:rsid w:val="00527280"/>
    <w:rsid w:val="00545EA1"/>
    <w:rsid w:val="0054720E"/>
    <w:rsid w:val="005568BA"/>
    <w:rsid w:val="00561985"/>
    <w:rsid w:val="00564F4B"/>
    <w:rsid w:val="00570098"/>
    <w:rsid w:val="0057450F"/>
    <w:rsid w:val="00575452"/>
    <w:rsid w:val="0059450E"/>
    <w:rsid w:val="00596923"/>
    <w:rsid w:val="005B0479"/>
    <w:rsid w:val="005C5809"/>
    <w:rsid w:val="005D24C6"/>
    <w:rsid w:val="005E3E81"/>
    <w:rsid w:val="00601A19"/>
    <w:rsid w:val="00617511"/>
    <w:rsid w:val="00623333"/>
    <w:rsid w:val="006423FE"/>
    <w:rsid w:val="00650957"/>
    <w:rsid w:val="00655C3A"/>
    <w:rsid w:val="0067023B"/>
    <w:rsid w:val="0069170F"/>
    <w:rsid w:val="00697C06"/>
    <w:rsid w:val="006A586D"/>
    <w:rsid w:val="006B39AA"/>
    <w:rsid w:val="006C5CFE"/>
    <w:rsid w:val="006F29D9"/>
    <w:rsid w:val="007026DF"/>
    <w:rsid w:val="00710521"/>
    <w:rsid w:val="00722F8B"/>
    <w:rsid w:val="007234F8"/>
    <w:rsid w:val="00725EEE"/>
    <w:rsid w:val="00727531"/>
    <w:rsid w:val="00731C5D"/>
    <w:rsid w:val="007528F9"/>
    <w:rsid w:val="00770601"/>
    <w:rsid w:val="00775BBC"/>
    <w:rsid w:val="0078102F"/>
    <w:rsid w:val="00790BA3"/>
    <w:rsid w:val="007A156C"/>
    <w:rsid w:val="007A1D3B"/>
    <w:rsid w:val="007A5598"/>
    <w:rsid w:val="007B3905"/>
    <w:rsid w:val="007C0AE7"/>
    <w:rsid w:val="007C0E70"/>
    <w:rsid w:val="007C490D"/>
    <w:rsid w:val="007C5DA6"/>
    <w:rsid w:val="007C7EA3"/>
    <w:rsid w:val="007D5C4E"/>
    <w:rsid w:val="007E18FD"/>
    <w:rsid w:val="007E2F2E"/>
    <w:rsid w:val="007F2598"/>
    <w:rsid w:val="008025AA"/>
    <w:rsid w:val="008163A9"/>
    <w:rsid w:val="00821527"/>
    <w:rsid w:val="008260A1"/>
    <w:rsid w:val="00826EF4"/>
    <w:rsid w:val="0084222B"/>
    <w:rsid w:val="008546D1"/>
    <w:rsid w:val="00854E72"/>
    <w:rsid w:val="00860FD0"/>
    <w:rsid w:val="00862100"/>
    <w:rsid w:val="008626EA"/>
    <w:rsid w:val="008636D1"/>
    <w:rsid w:val="008701CB"/>
    <w:rsid w:val="00880D80"/>
    <w:rsid w:val="00887018"/>
    <w:rsid w:val="008928AC"/>
    <w:rsid w:val="008974BA"/>
    <w:rsid w:val="008A15A4"/>
    <w:rsid w:val="008A2F96"/>
    <w:rsid w:val="008C6D2A"/>
    <w:rsid w:val="008D0887"/>
    <w:rsid w:val="008D6F07"/>
    <w:rsid w:val="008F023B"/>
    <w:rsid w:val="008F05F9"/>
    <w:rsid w:val="008F0C9B"/>
    <w:rsid w:val="008F24C5"/>
    <w:rsid w:val="008F2D81"/>
    <w:rsid w:val="008F3B8B"/>
    <w:rsid w:val="008F7A13"/>
    <w:rsid w:val="00903D27"/>
    <w:rsid w:val="00907469"/>
    <w:rsid w:val="00917132"/>
    <w:rsid w:val="00926382"/>
    <w:rsid w:val="009408C5"/>
    <w:rsid w:val="00944B7B"/>
    <w:rsid w:val="00955535"/>
    <w:rsid w:val="00955592"/>
    <w:rsid w:val="00956DC4"/>
    <w:rsid w:val="00961AB6"/>
    <w:rsid w:val="00964918"/>
    <w:rsid w:val="00965089"/>
    <w:rsid w:val="009839A7"/>
    <w:rsid w:val="0098679B"/>
    <w:rsid w:val="009A1B0D"/>
    <w:rsid w:val="009A59FF"/>
    <w:rsid w:val="009C5416"/>
    <w:rsid w:val="009D57AF"/>
    <w:rsid w:val="009D7B51"/>
    <w:rsid w:val="009E0104"/>
    <w:rsid w:val="009E4DFC"/>
    <w:rsid w:val="00A10EAD"/>
    <w:rsid w:val="00A11D46"/>
    <w:rsid w:val="00A21744"/>
    <w:rsid w:val="00A2315F"/>
    <w:rsid w:val="00A2517B"/>
    <w:rsid w:val="00A31F34"/>
    <w:rsid w:val="00A41AE0"/>
    <w:rsid w:val="00A41B81"/>
    <w:rsid w:val="00A43063"/>
    <w:rsid w:val="00A5189D"/>
    <w:rsid w:val="00A614D8"/>
    <w:rsid w:val="00A66164"/>
    <w:rsid w:val="00A67A6D"/>
    <w:rsid w:val="00A73188"/>
    <w:rsid w:val="00A907C7"/>
    <w:rsid w:val="00A9082F"/>
    <w:rsid w:val="00A93B03"/>
    <w:rsid w:val="00AA493E"/>
    <w:rsid w:val="00AB277D"/>
    <w:rsid w:val="00AB5F65"/>
    <w:rsid w:val="00AC4100"/>
    <w:rsid w:val="00AC44BE"/>
    <w:rsid w:val="00AE4EB2"/>
    <w:rsid w:val="00B036FC"/>
    <w:rsid w:val="00B15227"/>
    <w:rsid w:val="00B16B55"/>
    <w:rsid w:val="00B25BDE"/>
    <w:rsid w:val="00B5250E"/>
    <w:rsid w:val="00B52F8B"/>
    <w:rsid w:val="00B766A7"/>
    <w:rsid w:val="00B76E18"/>
    <w:rsid w:val="00B91615"/>
    <w:rsid w:val="00B91827"/>
    <w:rsid w:val="00B9335E"/>
    <w:rsid w:val="00B943EB"/>
    <w:rsid w:val="00B965B4"/>
    <w:rsid w:val="00C234B9"/>
    <w:rsid w:val="00C25407"/>
    <w:rsid w:val="00C318F4"/>
    <w:rsid w:val="00C34EA6"/>
    <w:rsid w:val="00C524D6"/>
    <w:rsid w:val="00C61D32"/>
    <w:rsid w:val="00C77AC8"/>
    <w:rsid w:val="00C800F0"/>
    <w:rsid w:val="00C80470"/>
    <w:rsid w:val="00C80968"/>
    <w:rsid w:val="00C85CF4"/>
    <w:rsid w:val="00C86D0A"/>
    <w:rsid w:val="00CA7344"/>
    <w:rsid w:val="00CB5C3C"/>
    <w:rsid w:val="00CB64F2"/>
    <w:rsid w:val="00CB72D0"/>
    <w:rsid w:val="00CB7327"/>
    <w:rsid w:val="00CC57D2"/>
    <w:rsid w:val="00CD28AF"/>
    <w:rsid w:val="00CF003E"/>
    <w:rsid w:val="00D12E5D"/>
    <w:rsid w:val="00D15216"/>
    <w:rsid w:val="00D211E9"/>
    <w:rsid w:val="00D21DA7"/>
    <w:rsid w:val="00D26F68"/>
    <w:rsid w:val="00D35C96"/>
    <w:rsid w:val="00D3678D"/>
    <w:rsid w:val="00D36C15"/>
    <w:rsid w:val="00D41FB3"/>
    <w:rsid w:val="00D4482B"/>
    <w:rsid w:val="00D70750"/>
    <w:rsid w:val="00D72643"/>
    <w:rsid w:val="00D73F9F"/>
    <w:rsid w:val="00D776A6"/>
    <w:rsid w:val="00D9578A"/>
    <w:rsid w:val="00DA7506"/>
    <w:rsid w:val="00DC7A0B"/>
    <w:rsid w:val="00DD36A2"/>
    <w:rsid w:val="00DD7D01"/>
    <w:rsid w:val="00DE1E56"/>
    <w:rsid w:val="00DE617B"/>
    <w:rsid w:val="00E05862"/>
    <w:rsid w:val="00E10F95"/>
    <w:rsid w:val="00E16F2D"/>
    <w:rsid w:val="00E40429"/>
    <w:rsid w:val="00E600E2"/>
    <w:rsid w:val="00E71981"/>
    <w:rsid w:val="00E77A4A"/>
    <w:rsid w:val="00E80E10"/>
    <w:rsid w:val="00E820F3"/>
    <w:rsid w:val="00E96C42"/>
    <w:rsid w:val="00E97C64"/>
    <w:rsid w:val="00EA062D"/>
    <w:rsid w:val="00EA35E9"/>
    <w:rsid w:val="00EA42BF"/>
    <w:rsid w:val="00EA6FC0"/>
    <w:rsid w:val="00EB2EFF"/>
    <w:rsid w:val="00EC08F8"/>
    <w:rsid w:val="00EC7282"/>
    <w:rsid w:val="00ED2A32"/>
    <w:rsid w:val="00ED4855"/>
    <w:rsid w:val="00ED790C"/>
    <w:rsid w:val="00EF4DF0"/>
    <w:rsid w:val="00F02A1D"/>
    <w:rsid w:val="00F047CF"/>
    <w:rsid w:val="00F17A9C"/>
    <w:rsid w:val="00F31393"/>
    <w:rsid w:val="00F331DB"/>
    <w:rsid w:val="00F424B7"/>
    <w:rsid w:val="00F43C7D"/>
    <w:rsid w:val="00F550EC"/>
    <w:rsid w:val="00F61032"/>
    <w:rsid w:val="00F641EA"/>
    <w:rsid w:val="00F824BB"/>
    <w:rsid w:val="00F86333"/>
    <w:rsid w:val="00F9228D"/>
    <w:rsid w:val="00F95815"/>
    <w:rsid w:val="00F9646B"/>
    <w:rsid w:val="00FA6E78"/>
    <w:rsid w:val="00FB44C1"/>
    <w:rsid w:val="00FB7E05"/>
    <w:rsid w:val="00FC16BD"/>
    <w:rsid w:val="00FC54F9"/>
    <w:rsid w:val="00FD01A9"/>
    <w:rsid w:val="00FE06CE"/>
    <w:rsid w:val="00FF57D0"/>
    <w:rsid w:val="02BD5D0D"/>
    <w:rsid w:val="03782FED"/>
    <w:rsid w:val="057F0D93"/>
    <w:rsid w:val="06DC5EAB"/>
    <w:rsid w:val="0A18019D"/>
    <w:rsid w:val="0B8B6DA5"/>
    <w:rsid w:val="170148CE"/>
    <w:rsid w:val="25CC3712"/>
    <w:rsid w:val="2621539B"/>
    <w:rsid w:val="33CA2E03"/>
    <w:rsid w:val="37FF12F7"/>
    <w:rsid w:val="3B82608C"/>
    <w:rsid w:val="45973F71"/>
    <w:rsid w:val="46C816AD"/>
    <w:rsid w:val="473110DC"/>
    <w:rsid w:val="4AE14CE5"/>
    <w:rsid w:val="51524FFA"/>
    <w:rsid w:val="52D0326C"/>
    <w:rsid w:val="574127B6"/>
    <w:rsid w:val="69DA0037"/>
    <w:rsid w:val="713118C3"/>
    <w:rsid w:val="77F83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/>
    <w:lsdException w:name="toc 6" w:semiHidden="0" w:uiPriority="39" w:qFormat="1"/>
    <w:lsdException w:name="toc 7" w:semiHidden="0" w:uiPriority="39"/>
    <w:lsdException w:name="toc 8" w:semiHidden="0" w:uiPriority="39" w:qFormat="1"/>
    <w:lsdException w:name="toc 9" w:semiHidden="0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/>
    <w:lsdException w:name="Table Grid" w:semiHidden="0" w:uiPriority="5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5A4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A15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A15A4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uiPriority w:val="39"/>
    <w:unhideWhenUsed/>
    <w:rsid w:val="008A15A4"/>
    <w:pPr>
      <w:ind w:left="1260"/>
      <w:jc w:val="left"/>
    </w:pPr>
    <w:rPr>
      <w:rFonts w:cs="Calibri"/>
      <w:sz w:val="18"/>
      <w:szCs w:val="18"/>
    </w:rPr>
  </w:style>
  <w:style w:type="paragraph" w:styleId="5">
    <w:name w:val="toc 5"/>
    <w:basedOn w:val="a"/>
    <w:next w:val="a"/>
    <w:uiPriority w:val="39"/>
    <w:unhideWhenUsed/>
    <w:rsid w:val="008A15A4"/>
    <w:pPr>
      <w:ind w:left="840"/>
      <w:jc w:val="left"/>
    </w:pPr>
    <w:rPr>
      <w:rFonts w:cs="Calibri"/>
      <w:sz w:val="18"/>
      <w:szCs w:val="18"/>
    </w:rPr>
  </w:style>
  <w:style w:type="paragraph" w:styleId="3">
    <w:name w:val="toc 3"/>
    <w:basedOn w:val="a"/>
    <w:next w:val="a"/>
    <w:uiPriority w:val="39"/>
    <w:unhideWhenUsed/>
    <w:qFormat/>
    <w:rsid w:val="008A15A4"/>
    <w:pPr>
      <w:ind w:left="420"/>
      <w:jc w:val="left"/>
    </w:pPr>
    <w:rPr>
      <w:rFonts w:cs="Calibri"/>
      <w:i/>
      <w:iCs/>
      <w:sz w:val="20"/>
      <w:szCs w:val="20"/>
    </w:rPr>
  </w:style>
  <w:style w:type="paragraph" w:styleId="8">
    <w:name w:val="toc 8"/>
    <w:basedOn w:val="a"/>
    <w:next w:val="a"/>
    <w:uiPriority w:val="39"/>
    <w:unhideWhenUsed/>
    <w:qFormat/>
    <w:rsid w:val="008A15A4"/>
    <w:pPr>
      <w:ind w:left="1470"/>
      <w:jc w:val="left"/>
    </w:pPr>
    <w:rPr>
      <w:rFonts w:cs="Calibri"/>
      <w:sz w:val="18"/>
      <w:szCs w:val="18"/>
    </w:rPr>
  </w:style>
  <w:style w:type="paragraph" w:styleId="a3">
    <w:name w:val="Balloon Text"/>
    <w:basedOn w:val="a"/>
    <w:link w:val="Char"/>
    <w:uiPriority w:val="99"/>
    <w:unhideWhenUsed/>
    <w:rsid w:val="008A15A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1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A1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8A15A4"/>
    <w:pPr>
      <w:spacing w:before="120" w:after="120"/>
      <w:jc w:val="left"/>
    </w:pPr>
    <w:rPr>
      <w:rFonts w:cs="Calibri"/>
      <w:b/>
      <w:bCs/>
      <w:caps/>
      <w:sz w:val="20"/>
      <w:szCs w:val="20"/>
    </w:rPr>
  </w:style>
  <w:style w:type="paragraph" w:styleId="4">
    <w:name w:val="toc 4"/>
    <w:basedOn w:val="a"/>
    <w:next w:val="a"/>
    <w:uiPriority w:val="39"/>
    <w:unhideWhenUsed/>
    <w:qFormat/>
    <w:rsid w:val="008A15A4"/>
    <w:pPr>
      <w:ind w:left="630"/>
      <w:jc w:val="left"/>
    </w:pPr>
    <w:rPr>
      <w:rFonts w:cs="Calibri"/>
      <w:sz w:val="18"/>
      <w:szCs w:val="18"/>
    </w:rPr>
  </w:style>
  <w:style w:type="paragraph" w:styleId="6">
    <w:name w:val="toc 6"/>
    <w:basedOn w:val="a"/>
    <w:next w:val="a"/>
    <w:uiPriority w:val="39"/>
    <w:unhideWhenUsed/>
    <w:qFormat/>
    <w:rsid w:val="008A15A4"/>
    <w:pPr>
      <w:ind w:left="1050"/>
      <w:jc w:val="left"/>
    </w:pPr>
    <w:rPr>
      <w:rFonts w:cs="Calibri"/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8A15A4"/>
    <w:pPr>
      <w:ind w:left="210"/>
      <w:jc w:val="left"/>
    </w:pPr>
    <w:rPr>
      <w:rFonts w:cs="Calibri"/>
      <w:smallCaps/>
      <w:sz w:val="20"/>
      <w:szCs w:val="20"/>
    </w:rPr>
  </w:style>
  <w:style w:type="paragraph" w:styleId="9">
    <w:name w:val="toc 9"/>
    <w:basedOn w:val="a"/>
    <w:next w:val="a"/>
    <w:uiPriority w:val="39"/>
    <w:unhideWhenUsed/>
    <w:rsid w:val="008A15A4"/>
    <w:pPr>
      <w:ind w:left="1680"/>
      <w:jc w:val="left"/>
    </w:pPr>
    <w:rPr>
      <w:rFonts w:cs="Calibri"/>
      <w:sz w:val="18"/>
      <w:szCs w:val="18"/>
    </w:rPr>
  </w:style>
  <w:style w:type="paragraph" w:styleId="a6">
    <w:name w:val="Title"/>
    <w:basedOn w:val="a"/>
    <w:next w:val="a"/>
    <w:uiPriority w:val="10"/>
    <w:qFormat/>
    <w:rsid w:val="008A15A4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7">
    <w:name w:val="Hyperlink"/>
    <w:basedOn w:val="a0"/>
    <w:uiPriority w:val="99"/>
    <w:unhideWhenUsed/>
    <w:qFormat/>
    <w:rsid w:val="008A15A4"/>
    <w:rPr>
      <w:color w:val="0000FF"/>
      <w:u w:val="single"/>
    </w:rPr>
  </w:style>
  <w:style w:type="table" w:styleId="a8">
    <w:name w:val="Table Grid"/>
    <w:basedOn w:val="a1"/>
    <w:uiPriority w:val="59"/>
    <w:qFormat/>
    <w:rsid w:val="008A15A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列出段落1"/>
    <w:basedOn w:val="a"/>
    <w:uiPriority w:val="34"/>
    <w:qFormat/>
    <w:rsid w:val="008A15A4"/>
    <w:pPr>
      <w:ind w:firstLineChars="200" w:firstLine="420"/>
    </w:pPr>
  </w:style>
  <w:style w:type="paragraph" w:customStyle="1" w:styleId="TOC1">
    <w:name w:val="TOC 标题1"/>
    <w:basedOn w:val="1"/>
    <w:next w:val="a"/>
    <w:uiPriority w:val="39"/>
    <w:unhideWhenUsed/>
    <w:qFormat/>
    <w:rsid w:val="008A15A4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0"/>
      <w:kern w:val="0"/>
      <w:sz w:val="28"/>
      <w:szCs w:val="28"/>
    </w:rPr>
  </w:style>
  <w:style w:type="character" w:customStyle="1" w:styleId="Char1">
    <w:name w:val="页眉 Char"/>
    <w:basedOn w:val="a0"/>
    <w:link w:val="a5"/>
    <w:uiPriority w:val="99"/>
    <w:rsid w:val="008A15A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15A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8A15A4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8A15A4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8A15A4"/>
    <w:rPr>
      <w:rFonts w:ascii="Cambria" w:eastAsia="宋体" w:hAnsi="Cambria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icityszns.com/onlineweb/inde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idu.com/link?url=iqakJyzWRpNJjna3OMSV_RUAGuWezBDkJZP6CqU9DG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baidu.com/link?url=EKZ9oO2mQHjmTmRf2mT_wbIbjvtAxc5ixC3Pbn4sEGNiDmTqCxGJKrZU7c-TqdYQ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aidu.com/link?url=WV0b-R8Jm4-Wqd3FRzrn5L5Mi4feuBr4hReV1TfNzUEcAqPDssHb2em1uAFTV0M4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ssti.cn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1"/>
  </customShpExts>
</s:customData>
</file>

<file path=customXml/itemProps1.xml><?xml version="1.0" encoding="utf-8"?>
<ds:datastoreItem xmlns:ds="http://schemas.openxmlformats.org/officeDocument/2006/customXml" ds:itemID="{0EC32FEA-2210-4EBC-804F-530565A3F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411</Words>
  <Characters>2348</Characters>
  <Application>Microsoft Office Word</Application>
  <DocSecurity>0</DocSecurity>
  <Lines>19</Lines>
  <Paragraphs>5</Paragraphs>
  <ScaleCrop>false</ScaleCrop>
  <Company>Chinese ORG</Company>
  <LinksUpToDate>false</LinksUpToDate>
  <CharactersWithSpaces>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【政府公益讲座】信息搜集的企业战略与实效应用</dc:title>
  <dc:creator>Chinese User</dc:creator>
  <cp:lastModifiedBy>linzi_xu</cp:lastModifiedBy>
  <cp:revision>210</cp:revision>
  <cp:lastPrinted>2015-04-29T03:38:00Z</cp:lastPrinted>
  <dcterms:created xsi:type="dcterms:W3CDTF">2015-01-08T01:13:00Z</dcterms:created>
  <dcterms:modified xsi:type="dcterms:W3CDTF">2016-03-16T06:11:00Z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